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D111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D111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D111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D111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D111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D111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02F0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6159670" w:rsidR="00377580" w:rsidRPr="00080A71" w:rsidRDefault="00802F0F" w:rsidP="005F6927">
                <w:pPr>
                  <w:tabs>
                    <w:tab w:val="left" w:pos="426"/>
                  </w:tabs>
                  <w:rPr>
                    <w:bCs/>
                    <w:lang w:val="en-IE" w:eastAsia="en-GB"/>
                  </w:rPr>
                </w:pPr>
                <w:r>
                  <w:rPr>
                    <w:bCs/>
                    <w:lang w:val="fr-BE" w:eastAsia="en-GB"/>
                  </w:rPr>
                  <w:t>DG TAXUD.B4</w:t>
                </w:r>
              </w:p>
            </w:tc>
          </w:sdtContent>
        </w:sdt>
      </w:tr>
      <w:tr w:rsidR="00377580" w:rsidRPr="00802F0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7BABF912" w:rsidR="00377580" w:rsidRPr="00080A71" w:rsidRDefault="00802F0F" w:rsidP="005F6927">
                <w:pPr>
                  <w:tabs>
                    <w:tab w:val="left" w:pos="426"/>
                  </w:tabs>
                  <w:rPr>
                    <w:bCs/>
                    <w:lang w:val="en-IE" w:eastAsia="en-GB"/>
                  </w:rPr>
                </w:pPr>
                <w:r>
                  <w:rPr>
                    <w:bCs/>
                    <w:lang w:val="fr-BE" w:eastAsia="en-GB"/>
                  </w:rPr>
                  <w:t>449962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BAE5FAF" w:rsidR="00377580" w:rsidRPr="00802F0F" w:rsidRDefault="00802F0F" w:rsidP="005F6927">
                <w:pPr>
                  <w:tabs>
                    <w:tab w:val="left" w:pos="426"/>
                  </w:tabs>
                  <w:rPr>
                    <w:bCs/>
                    <w:lang w:val="fr-BE" w:eastAsia="en-GB"/>
                  </w:rPr>
                </w:pPr>
                <w:r>
                  <w:rPr>
                    <w:bCs/>
                    <w:lang w:val="fr-BE" w:eastAsia="en-GB"/>
                  </w:rPr>
                  <w:t>Kanto PETRI</w:t>
                </w:r>
              </w:p>
            </w:sdtContent>
          </w:sdt>
          <w:p w14:paraId="32DD8032" w14:textId="01E4B979" w:rsidR="00377580" w:rsidRPr="001D3EEC" w:rsidRDefault="006D111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2F0F">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02F0F">
                      <w:rPr>
                        <w:bCs/>
                        <w:lang w:val="fr-BE" w:eastAsia="en-GB"/>
                      </w:rPr>
                      <w:t>2026</w:t>
                    </w:r>
                  </w:sdtContent>
                </w:sdt>
              </w:sdtContent>
            </w:sdt>
            <w:r w:rsidR="00377580" w:rsidRPr="001D3EEC">
              <w:rPr>
                <w:bCs/>
                <w:lang w:val="fr-BE" w:eastAsia="en-GB"/>
              </w:rPr>
              <w:t xml:space="preserve"> </w:t>
            </w:r>
          </w:p>
          <w:p w14:paraId="768BBE26" w14:textId="334FB809" w:rsidR="00377580" w:rsidRPr="001D3EEC" w:rsidRDefault="006D111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2F0F">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2F0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54A9AE3"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10AFE2D"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D111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D111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D111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BB54EEF"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357B5B7"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1D4E0E69"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802F0F">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EEC6EB7" w14:textId="77777777" w:rsidR="00802F0F" w:rsidRPr="00802F0F" w:rsidRDefault="00802F0F" w:rsidP="00802F0F">
          <w:pPr>
            <w:rPr>
              <w:lang w:val="fr-BE" w:eastAsia="en-GB"/>
            </w:rPr>
          </w:pPr>
          <w:r w:rsidRPr="00802F0F">
            <w:rPr>
              <w:lang w:val="fr-BE" w:eastAsia="en-GB"/>
            </w:rPr>
            <w:t>La direction générale de la fiscalité et de l’union douanière (DG TAXUD) a pour mission de promouvoir des politiques équitables et durables qui génèrent des recettes pour l’UE et ses États membres, tout en veillant à ce que les citoyens et les entreprises de l’UE tirent parti du commerce mondial et d’un marché unique sûr et sécurisé, dont les frontières sont protégées.</w:t>
          </w:r>
        </w:p>
        <w:p w14:paraId="5F602FCE" w14:textId="77777777" w:rsidR="00802F0F" w:rsidRPr="00802F0F" w:rsidRDefault="00802F0F" w:rsidP="00802F0F">
          <w:pPr>
            <w:rPr>
              <w:lang w:val="fr-BE" w:eastAsia="en-GB"/>
            </w:rPr>
          </w:pPr>
          <w:r w:rsidRPr="00802F0F">
            <w:rPr>
              <w:lang w:val="fr-BE" w:eastAsia="en-GB"/>
            </w:rPr>
            <w:lastRenderedPageBreak/>
            <w:t xml:space="preserve">La Direction B </w:t>
          </w:r>
          <w:proofErr w:type="gramStart"/>
          <w:r w:rsidRPr="00802F0F">
            <w:rPr>
              <w:lang w:val="fr-BE" w:eastAsia="en-GB"/>
            </w:rPr>
            <w:t>(«Tarifs</w:t>
          </w:r>
          <w:proofErr w:type="gramEnd"/>
          <w:r w:rsidRPr="00802F0F">
            <w:rPr>
              <w:lang w:val="fr-BE" w:eastAsia="en-GB"/>
            </w:rPr>
            <w:t xml:space="preserve"> douaniers; mise en œuvre numérique des politiques douanières et fiscales»), dirige la stratégie, la planification et la conception de la stratégie numérique pour les politiques de l’UE en matière douanière et fiscale, met en œuvre les politiques de l’UE en matière de tarifs douaniers et contribue au lancement du mécanisme d’ajustement carbone aux frontières (MACF) dans le contexte du pacte vert. La direction participe également aux négociations sur la proposition de réforme douanière et aux travaux préparatoires en vue de la création éventuelle d’une Autorité douanière européenne et de sa plateforme des données.</w:t>
          </w:r>
        </w:p>
        <w:p w14:paraId="0816DD10" w14:textId="77777777" w:rsidR="00802F0F" w:rsidRPr="00802F0F" w:rsidRDefault="00802F0F" w:rsidP="00802F0F">
          <w:pPr>
            <w:rPr>
              <w:lang w:val="fr-BE" w:eastAsia="en-GB"/>
            </w:rPr>
          </w:pPr>
          <w:r w:rsidRPr="00802F0F">
            <w:rPr>
              <w:lang w:val="fr-BE" w:eastAsia="en-GB"/>
            </w:rPr>
            <w:t xml:space="preserve">Dans ce cadre, l’unité TAXUD.B.2 </w:t>
          </w:r>
          <w:proofErr w:type="gramStart"/>
          <w:r w:rsidRPr="00802F0F">
            <w:rPr>
              <w:lang w:val="fr-BE" w:eastAsia="en-GB"/>
            </w:rPr>
            <w:t>(«Données</w:t>
          </w:r>
          <w:proofErr w:type="gramEnd"/>
          <w:r w:rsidRPr="00802F0F">
            <w:rPr>
              <w:lang w:val="fr-BE" w:eastAsia="en-GB"/>
            </w:rPr>
            <w:t>, analyse et innovation») contribue activement à la continuité informatique et au développement informatique stratégique de la DG TAXUD. Sa mission est de veiller à la conformité informatique, à la fiabilité du service et à l’amélioration continue du service, ainsi que de recenser et de développer les possibilités stratégiques offertes par les technologies de l’information. L’unité assure la direction et le contrôle de l’infrastructure TIC de la DG TAXUD et gère l’évolution de l’architecture informatique correspondante, en étroite coopération avec d’autres unités TAXUD et la DG DIGIT.</w:t>
          </w:r>
        </w:p>
        <w:p w14:paraId="702B5F83" w14:textId="77777777" w:rsidR="00802F0F" w:rsidRPr="00802F0F" w:rsidRDefault="00802F0F" w:rsidP="00802F0F">
          <w:pPr>
            <w:rPr>
              <w:lang w:val="fr-BE" w:eastAsia="en-GB"/>
            </w:rPr>
          </w:pPr>
          <w:r w:rsidRPr="00802F0F">
            <w:rPr>
              <w:lang w:val="fr-BE" w:eastAsia="en-GB"/>
            </w:rPr>
            <w:t xml:space="preserve">L’unité est également responsable de la base de données TAXUD </w:t>
          </w:r>
          <w:proofErr w:type="spellStart"/>
          <w:r w:rsidRPr="00802F0F">
            <w:rPr>
              <w:lang w:val="fr-BE" w:eastAsia="en-GB"/>
            </w:rPr>
            <w:t>DataLab</w:t>
          </w:r>
          <w:proofErr w:type="spellEnd"/>
          <w:r w:rsidRPr="00802F0F">
            <w:rPr>
              <w:lang w:val="fr-BE" w:eastAsia="en-GB"/>
            </w:rPr>
            <w:t xml:space="preserve">, qui est une plateforme essentielle pour l’intégration et l’analyse des données à l’appui de la politique douanière et fiscale ainsi que du MACF. </w:t>
          </w:r>
          <w:proofErr w:type="spellStart"/>
          <w:r w:rsidRPr="00802F0F">
            <w:rPr>
              <w:lang w:val="fr-BE" w:eastAsia="en-GB"/>
            </w:rPr>
            <w:t>DataLab</w:t>
          </w:r>
          <w:proofErr w:type="spellEnd"/>
          <w:r w:rsidRPr="00802F0F">
            <w:rPr>
              <w:lang w:val="fr-BE" w:eastAsia="en-GB"/>
            </w:rPr>
            <w:t xml:space="preserve"> transforme les données brutes en informations exploitables, propose des outils analytiques avancés (Python, </w:t>
          </w:r>
          <w:proofErr w:type="spellStart"/>
          <w:r w:rsidRPr="00802F0F">
            <w:rPr>
              <w:lang w:val="fr-BE" w:eastAsia="en-GB"/>
            </w:rPr>
            <w:t>RStudio</w:t>
          </w:r>
          <w:proofErr w:type="spellEnd"/>
          <w:r w:rsidRPr="00802F0F">
            <w:rPr>
              <w:lang w:val="fr-BE" w:eastAsia="en-GB"/>
            </w:rPr>
            <w:t>, Power BI, Stata, SAS) et permet de collaborer étroitement avec les unités politiques, les États membres et d’autres services de la Commission.</w:t>
          </w:r>
        </w:p>
        <w:p w14:paraId="18140A21" w14:textId="4AFC2757" w:rsidR="001A0074" w:rsidRPr="00802F0F" w:rsidRDefault="00802F0F" w:rsidP="00802F0F">
          <w:pPr>
            <w:rPr>
              <w:lang w:val="fr-BE" w:eastAsia="en-GB"/>
            </w:rPr>
          </w:pPr>
          <w:r w:rsidRPr="00802F0F">
            <w:rPr>
              <w:lang w:val="fr-BE" w:eastAsia="en-GB"/>
            </w:rPr>
            <w:t>TAXUD.B.2 combine les opérations informatiques et l’innovation, en créant un environnement de travail stimulant et pluridisciplinaire qui permet de répondre simultanément aux besoins technologiques et politiques.</w:t>
          </w:r>
        </w:p>
      </w:sdtContent>
    </w:sdt>
    <w:p w14:paraId="30B422AA" w14:textId="77777777" w:rsidR="00301CA3" w:rsidRPr="00802F0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96B3968" w14:textId="77777777" w:rsidR="00802F0F" w:rsidRPr="00802F0F" w:rsidRDefault="00802F0F" w:rsidP="00802F0F">
          <w:pPr>
            <w:rPr>
              <w:lang w:val="fr-BE" w:eastAsia="en-GB"/>
            </w:rPr>
          </w:pPr>
          <w:r w:rsidRPr="00802F0F">
            <w:rPr>
              <w:lang w:val="fr-BE" w:eastAsia="en-GB"/>
            </w:rPr>
            <w:t xml:space="preserve">Nous proposons un poste attrayant et stimulant au sein de TAXUD </w:t>
          </w:r>
          <w:proofErr w:type="spellStart"/>
          <w:r w:rsidRPr="00802F0F">
            <w:rPr>
              <w:lang w:val="fr-BE" w:eastAsia="en-GB"/>
            </w:rPr>
            <w:t>DataLab</w:t>
          </w:r>
          <w:proofErr w:type="spellEnd"/>
          <w:r w:rsidRPr="00802F0F">
            <w:rPr>
              <w:lang w:val="fr-BE" w:eastAsia="en-GB"/>
            </w:rPr>
            <w:t>, la plateforme centrale d’analyse des données au sein de la DG TAXUD. En tant que membre clé du secteur des politiques numériques chargé des plateformes d’analyse des données dans le domaine des douanes, de la fiscalité, du mécanisme d’ajustement carbone aux frontières (MACF) et des systèmes de surveillance du marché, le(la) candidat(e) retenu(e) contribuera activement à la mise en œuvre, sur le plan informatique, de la politique et de la stratégie de la DG TAXUD dans le domaine des politiques numériques, en coordonnant les services d’analyse et en supervisant la mise à disposition de contractants intra-muros et externes.</w:t>
          </w:r>
        </w:p>
        <w:p w14:paraId="7186048C" w14:textId="77777777" w:rsidR="00802F0F" w:rsidRPr="00802F0F" w:rsidRDefault="00802F0F" w:rsidP="00802F0F">
          <w:pPr>
            <w:rPr>
              <w:lang w:val="fr-BE" w:eastAsia="en-GB"/>
            </w:rPr>
          </w:pPr>
          <w:r w:rsidRPr="00802F0F">
            <w:rPr>
              <w:lang w:val="fr-BE" w:eastAsia="en-GB"/>
            </w:rPr>
            <w:t>Le poste offre une occasion unique de combiner les opérations informatiques, la gestion de plateformes et l’analyse avancée des données dans un environnement constitué d’une équipe dynamique et pluridisciplinaire, qui travaille directement au soutien de la politique de l’UE en matière douanière et fiscale et en ce qui concerne le MACF.</w:t>
          </w:r>
        </w:p>
        <w:p w14:paraId="3D6970C9" w14:textId="77777777" w:rsidR="00802F0F" w:rsidRPr="00802F0F" w:rsidRDefault="00802F0F" w:rsidP="00802F0F">
          <w:pPr>
            <w:rPr>
              <w:lang w:val="fr-BE" w:eastAsia="en-GB"/>
            </w:rPr>
          </w:pPr>
          <w:r w:rsidRPr="00802F0F">
            <w:rPr>
              <w:lang w:val="fr-BE" w:eastAsia="en-GB"/>
            </w:rPr>
            <w:t>Le(la) titulaire du poste conseillera et assistera le chef d’équipe et le chef d’unité dans l’accomplissement de leur mission et contribuera aux objectifs de l’unité sous la supervision d’un fonctionnaire de la Commission.</w:t>
          </w:r>
        </w:p>
        <w:p w14:paraId="1118A7AA" w14:textId="569C1410" w:rsidR="00802F0F" w:rsidRPr="00802F0F" w:rsidRDefault="006D1115" w:rsidP="00802F0F">
          <w:pPr>
            <w:rPr>
              <w:lang w:val="fr-B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2129C16E" w14:textId="77777777" w:rsidR="00802F0F" w:rsidRPr="00802F0F" w:rsidRDefault="00802F0F" w:rsidP="00802F0F">
          <w:pPr>
            <w:rPr>
              <w:lang w:val="fr-BE" w:eastAsia="en-GB"/>
            </w:rPr>
          </w:pPr>
          <w:r w:rsidRPr="00802F0F">
            <w:rPr>
              <w:lang w:val="fr-BE" w:eastAsia="en-GB"/>
            </w:rPr>
            <w:t xml:space="preserve">Nous recherchons une personne motivée et dynamique dotée de solides compétences analytiques, numériques et organisationnelles, désireuse de contribuer activement au développement et au fonctionnement de TAXUD </w:t>
          </w:r>
          <w:proofErr w:type="spellStart"/>
          <w:r w:rsidRPr="00802F0F">
            <w:rPr>
              <w:lang w:val="fr-BE" w:eastAsia="en-GB"/>
            </w:rPr>
            <w:t>DataLab</w:t>
          </w:r>
          <w:proofErr w:type="spellEnd"/>
          <w:r w:rsidRPr="00802F0F">
            <w:rPr>
              <w:lang w:val="fr-BE" w:eastAsia="en-GB"/>
            </w:rPr>
            <w:t xml:space="preserve"> et d’aider l’unité à fournir aux unités politiques des services d’analyse de données de haute qualité dans les domaines des douanes, de la fiscalité et du MACF.</w:t>
          </w:r>
        </w:p>
        <w:p w14:paraId="59EE6DDA" w14:textId="77777777" w:rsidR="00802F0F" w:rsidRPr="00802F0F" w:rsidRDefault="00802F0F" w:rsidP="00802F0F">
          <w:pPr>
            <w:rPr>
              <w:lang w:val="fr-BE" w:eastAsia="en-GB"/>
            </w:rPr>
          </w:pPr>
          <w:r w:rsidRPr="00802F0F">
            <w:rPr>
              <w:lang w:val="fr-BE" w:eastAsia="en-GB"/>
            </w:rPr>
            <w:t xml:space="preserve">Le(la) candidat(e) idéal(e) devra </w:t>
          </w:r>
          <w:proofErr w:type="gramStart"/>
          <w:r w:rsidRPr="00802F0F">
            <w:rPr>
              <w:lang w:val="fr-BE" w:eastAsia="en-GB"/>
            </w:rPr>
            <w:t>posséder:</w:t>
          </w:r>
          <w:proofErr w:type="gramEnd"/>
        </w:p>
        <w:p w14:paraId="2AF93CAE" w14:textId="5C8FAA99" w:rsidR="00802F0F" w:rsidRPr="00802F0F" w:rsidRDefault="00802F0F" w:rsidP="00802F0F">
          <w:pPr>
            <w:pStyle w:val="ListParagraph"/>
            <w:numPr>
              <w:ilvl w:val="0"/>
              <w:numId w:val="26"/>
            </w:numPr>
            <w:rPr>
              <w:lang w:val="fr-BE" w:eastAsia="en-GB"/>
            </w:rPr>
          </w:pPr>
          <w:proofErr w:type="gramStart"/>
          <w:r w:rsidRPr="00802F0F">
            <w:rPr>
              <w:lang w:val="fr-BE" w:eastAsia="en-GB"/>
            </w:rPr>
            <w:t>un</w:t>
          </w:r>
          <w:proofErr w:type="gramEnd"/>
          <w:r w:rsidRPr="00802F0F">
            <w:rPr>
              <w:lang w:val="fr-BE" w:eastAsia="en-GB"/>
            </w:rPr>
            <w:t xml:space="preserve"> diplôme universitaire en économie, en statistiques, en informatique, en ingénierie ou dans une discipline connexe;</w:t>
          </w:r>
        </w:p>
        <w:p w14:paraId="3699BC0C" w14:textId="5EAC0F96" w:rsidR="00802F0F" w:rsidRPr="00802F0F" w:rsidRDefault="00802F0F" w:rsidP="00802F0F">
          <w:pPr>
            <w:pStyle w:val="ListParagraph"/>
            <w:numPr>
              <w:ilvl w:val="0"/>
              <w:numId w:val="26"/>
            </w:numPr>
            <w:rPr>
              <w:lang w:val="fr-BE" w:eastAsia="en-GB"/>
            </w:rPr>
          </w:pPr>
          <w:proofErr w:type="gramStart"/>
          <w:r w:rsidRPr="00802F0F">
            <w:rPr>
              <w:lang w:val="fr-BE" w:eastAsia="en-GB"/>
            </w:rPr>
            <w:t>une</w:t>
          </w:r>
          <w:proofErr w:type="gramEnd"/>
          <w:r w:rsidRPr="00802F0F">
            <w:rPr>
              <w:lang w:val="fr-BE" w:eastAsia="en-GB"/>
            </w:rPr>
            <w:t xml:space="preserve"> expérience avérée dans la gestion de projets complexes d’analyse de données avec de grands ensembles de données et dans le soutien à des travaux stratégiques au moyen d’informations fondées sur les données;</w:t>
          </w:r>
        </w:p>
        <w:p w14:paraId="42CFF439" w14:textId="4793DFDF" w:rsidR="00802F0F" w:rsidRPr="00802F0F" w:rsidRDefault="00802F0F" w:rsidP="00802F0F">
          <w:pPr>
            <w:pStyle w:val="ListParagraph"/>
            <w:numPr>
              <w:ilvl w:val="0"/>
              <w:numId w:val="26"/>
            </w:numPr>
            <w:rPr>
              <w:lang w:val="fr-BE" w:eastAsia="en-GB"/>
            </w:rPr>
          </w:pPr>
          <w:proofErr w:type="gramStart"/>
          <w:r w:rsidRPr="00802F0F">
            <w:rPr>
              <w:lang w:val="fr-BE" w:eastAsia="en-GB"/>
            </w:rPr>
            <w:t>une</w:t>
          </w:r>
          <w:proofErr w:type="gramEnd"/>
          <w:r w:rsidRPr="00802F0F">
            <w:rPr>
              <w:lang w:val="fr-BE" w:eastAsia="en-GB"/>
            </w:rPr>
            <w:t xml:space="preserve"> connaissance des langues de programmation ou de script utilisées dans l’analyse de données (par exemple PL-SQL, Python, R);</w:t>
          </w:r>
        </w:p>
        <w:p w14:paraId="3ED8FCB5" w14:textId="194442B2" w:rsidR="00802F0F" w:rsidRPr="00802F0F" w:rsidRDefault="00802F0F" w:rsidP="00802F0F">
          <w:pPr>
            <w:pStyle w:val="ListParagraph"/>
            <w:numPr>
              <w:ilvl w:val="0"/>
              <w:numId w:val="26"/>
            </w:numPr>
            <w:rPr>
              <w:lang w:val="fr-BE" w:eastAsia="en-GB"/>
            </w:rPr>
          </w:pPr>
          <w:proofErr w:type="gramStart"/>
          <w:r w:rsidRPr="00802F0F">
            <w:rPr>
              <w:lang w:val="fr-BE" w:eastAsia="en-GB"/>
            </w:rPr>
            <w:t>une</w:t>
          </w:r>
          <w:proofErr w:type="gramEnd"/>
          <w:r w:rsidRPr="00802F0F">
            <w:rPr>
              <w:lang w:val="fr-BE" w:eastAsia="en-GB"/>
            </w:rPr>
            <w:t xml:space="preserve"> aptitude à rédiger des notes claires et structurées, des notes d’information et des présentations à l’intention de l’encadrement supérieur, et à communiquer efficacement avec les unités politiques et les parties prenantes externes;</w:t>
          </w:r>
        </w:p>
        <w:p w14:paraId="256388F7" w14:textId="4DEB7AF8" w:rsidR="00802F0F" w:rsidRPr="00802F0F" w:rsidRDefault="00802F0F" w:rsidP="00802F0F">
          <w:pPr>
            <w:pStyle w:val="ListParagraph"/>
            <w:numPr>
              <w:ilvl w:val="0"/>
              <w:numId w:val="26"/>
            </w:numPr>
            <w:rPr>
              <w:lang w:val="fr-BE" w:eastAsia="en-GB"/>
            </w:rPr>
          </w:pPr>
          <w:proofErr w:type="gramStart"/>
          <w:r w:rsidRPr="00802F0F">
            <w:rPr>
              <w:lang w:val="fr-BE" w:eastAsia="en-GB"/>
            </w:rPr>
            <w:t>un</w:t>
          </w:r>
          <w:proofErr w:type="gramEnd"/>
          <w:r w:rsidRPr="00802F0F">
            <w:rPr>
              <w:lang w:val="fr-BE" w:eastAsia="en-GB"/>
            </w:rPr>
            <w:t xml:space="preserve"> grand sens du service et une forte capacité à collaborer avec des collègues, d’autres services de la Commission, des États membres et des contractants externes;</w:t>
          </w:r>
        </w:p>
        <w:p w14:paraId="768A4411" w14:textId="75890614" w:rsidR="00802F0F" w:rsidRPr="00802F0F" w:rsidRDefault="00802F0F" w:rsidP="00802F0F">
          <w:pPr>
            <w:pStyle w:val="ListParagraph"/>
            <w:numPr>
              <w:ilvl w:val="0"/>
              <w:numId w:val="26"/>
            </w:numPr>
            <w:rPr>
              <w:lang w:val="fr-BE" w:eastAsia="en-GB"/>
            </w:rPr>
          </w:pPr>
          <w:proofErr w:type="gramStart"/>
          <w:r w:rsidRPr="00802F0F">
            <w:rPr>
              <w:lang w:val="fr-BE" w:eastAsia="en-GB"/>
            </w:rPr>
            <w:t>d’excellentes</w:t>
          </w:r>
          <w:proofErr w:type="gramEnd"/>
          <w:r w:rsidRPr="00802F0F">
            <w:rPr>
              <w:lang w:val="fr-BE" w:eastAsia="en-GB"/>
            </w:rPr>
            <w:t xml:space="preserve"> compétences en matière d’organisation et de planification, assorties de la capacité de gérer simultanément plusieurs tâches et de fournir les réalisations attendues dans des délais serrés;</w:t>
          </w:r>
        </w:p>
        <w:p w14:paraId="3162464C" w14:textId="3C955D4A" w:rsidR="00802F0F" w:rsidRPr="00802F0F" w:rsidRDefault="00802F0F" w:rsidP="00802F0F">
          <w:pPr>
            <w:pStyle w:val="ListParagraph"/>
            <w:numPr>
              <w:ilvl w:val="0"/>
              <w:numId w:val="26"/>
            </w:numPr>
            <w:rPr>
              <w:lang w:val="fr-BE" w:eastAsia="en-GB"/>
            </w:rPr>
          </w:pPr>
          <w:proofErr w:type="gramStart"/>
          <w:r w:rsidRPr="00802F0F">
            <w:rPr>
              <w:lang w:val="fr-BE" w:eastAsia="en-GB"/>
            </w:rPr>
            <w:t>une</w:t>
          </w:r>
          <w:proofErr w:type="gramEnd"/>
          <w:r w:rsidRPr="00802F0F">
            <w:rPr>
              <w:lang w:val="fr-BE" w:eastAsia="en-GB"/>
            </w:rPr>
            <w:t xml:space="preserve"> attitude proactive, novatrice et axée sur les solutions, assortie de solides compétences en matière de résolution de problèmes et d’une forte capacité d’adaptation à l’évolution des besoins des entreprises.</w:t>
          </w:r>
        </w:p>
        <w:p w14:paraId="7E409EA7" w14:textId="222FB0D8" w:rsidR="001A0074" w:rsidRPr="00802F0F" w:rsidRDefault="00802F0F" w:rsidP="00802F0F">
          <w:pPr>
            <w:rPr>
              <w:lang w:val="fr-BE" w:eastAsia="en-GB"/>
            </w:rPr>
          </w:pPr>
          <w:r w:rsidRPr="00802F0F">
            <w:rPr>
              <w:lang w:val="fr-BE" w:eastAsia="en-GB"/>
            </w:rPr>
            <w:t xml:space="preserve">Le(la) candidat(e) devra être capable de communiquer oralement et par écrit en </w:t>
          </w:r>
          <w:proofErr w:type="gramStart"/>
          <w:r w:rsidRPr="00802F0F">
            <w:rPr>
              <w:lang w:val="fr-BE" w:eastAsia="en-GB"/>
            </w:rPr>
            <w:t>anglais;</w:t>
          </w:r>
          <w:proofErr w:type="gramEnd"/>
          <w:r w:rsidRPr="00802F0F">
            <w:rPr>
              <w:lang w:val="fr-BE" w:eastAsia="en-GB"/>
            </w:rPr>
            <w:t xml:space="preserve"> la connaissance du français constitue par ailleurs un atout.</w:t>
          </w:r>
        </w:p>
      </w:sdtContent>
    </w:sdt>
    <w:p w14:paraId="5D76C15C" w14:textId="77777777" w:rsidR="00F65CC2" w:rsidRPr="00802F0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10F184D"/>
    <w:multiLevelType w:val="hybridMultilevel"/>
    <w:tmpl w:val="D898B7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1254147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2E36"/>
    <w:rsid w:val="001A0074"/>
    <w:rsid w:val="001D3EEC"/>
    <w:rsid w:val="00215A56"/>
    <w:rsid w:val="0028413D"/>
    <w:rsid w:val="002841B7"/>
    <w:rsid w:val="002A6E30"/>
    <w:rsid w:val="002B37EB"/>
    <w:rsid w:val="00301CA3"/>
    <w:rsid w:val="00377580"/>
    <w:rsid w:val="00394581"/>
    <w:rsid w:val="004059CC"/>
    <w:rsid w:val="00443957"/>
    <w:rsid w:val="00454CE0"/>
    <w:rsid w:val="00462268"/>
    <w:rsid w:val="004A4BB7"/>
    <w:rsid w:val="004D3B51"/>
    <w:rsid w:val="0053405E"/>
    <w:rsid w:val="00556CBD"/>
    <w:rsid w:val="0068477A"/>
    <w:rsid w:val="006A1CB2"/>
    <w:rsid w:val="006B47B6"/>
    <w:rsid w:val="006D1115"/>
    <w:rsid w:val="006F23BA"/>
    <w:rsid w:val="0074301E"/>
    <w:rsid w:val="007A10AA"/>
    <w:rsid w:val="007A1396"/>
    <w:rsid w:val="007B5FAE"/>
    <w:rsid w:val="007E131B"/>
    <w:rsid w:val="007E4F35"/>
    <w:rsid w:val="00802F0F"/>
    <w:rsid w:val="00823D98"/>
    <w:rsid w:val="008241B0"/>
    <w:rsid w:val="008315CD"/>
    <w:rsid w:val="00866E7F"/>
    <w:rsid w:val="008A0FF3"/>
    <w:rsid w:val="008B0D19"/>
    <w:rsid w:val="0092295D"/>
    <w:rsid w:val="00A65B97"/>
    <w:rsid w:val="00A917BE"/>
    <w:rsid w:val="00B31DC8"/>
    <w:rsid w:val="00B566C1"/>
    <w:rsid w:val="00BF389A"/>
    <w:rsid w:val="00C518F5"/>
    <w:rsid w:val="00D703FC"/>
    <w:rsid w:val="00D82B48"/>
    <w:rsid w:val="00DC5C83"/>
    <w:rsid w:val="00DF1E8D"/>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02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E1287C"/>
    <w:multiLevelType w:val="multilevel"/>
    <w:tmpl w:val="96524B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5668595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A2E36"/>
    <w:rsid w:val="00534FB6"/>
    <w:rsid w:val="0068477A"/>
    <w:rsid w:val="007818B4"/>
    <w:rsid w:val="008F2A96"/>
    <w:rsid w:val="00983F83"/>
    <w:rsid w:val="00B36F01"/>
    <w:rsid w:val="00CB23CA"/>
    <w:rsid w:val="00DF1E8D"/>
    <w:rsid w:val="00E7758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758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8CBD0E32-CA7C-4537-887A-139E1E44052E}"/>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1594</Words>
  <Characters>9088</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2</cp:revision>
  <cp:lastPrinted>2023-04-18T07:01:00Z</cp:lastPrinted>
  <dcterms:created xsi:type="dcterms:W3CDTF">2025-09-10T13:27:00Z</dcterms:created>
  <dcterms:modified xsi:type="dcterms:W3CDTF">2025-09-10T13:27:00Z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